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A27" w:rsidRPr="00D72CF1" w:rsidRDefault="006125FD">
      <w:pPr>
        <w:spacing w:line="360" w:lineRule="auto"/>
        <w:jc w:val="center"/>
        <w:rPr>
          <w:rFonts w:ascii="Times New Roman" w:eastAsia="黑体" w:hAnsi="Times New Roman" w:cs="Times New Roman"/>
          <w:color w:val="000000" w:themeColor="text1"/>
          <w:sz w:val="24"/>
          <w:szCs w:val="24"/>
        </w:rPr>
      </w:pPr>
      <w:r w:rsidRPr="00D72CF1">
        <w:rPr>
          <w:rFonts w:ascii="Times New Roman" w:eastAsia="黑体" w:hAnsi="Times New Roman" w:cs="Times New Roman" w:hint="eastAsia"/>
          <w:color w:val="000000" w:themeColor="text1"/>
          <w:sz w:val="24"/>
          <w:szCs w:val="24"/>
        </w:rPr>
        <w:t>附</w:t>
      </w:r>
      <w:r w:rsidR="00FD3252" w:rsidRPr="00D72CF1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>表</w:t>
      </w:r>
      <w:r w:rsidR="00FD3252" w:rsidRPr="00D72CF1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 xml:space="preserve">2  </w:t>
      </w:r>
      <w:r w:rsidR="00FD3252" w:rsidRPr="00D72CF1">
        <w:rPr>
          <w:rFonts w:ascii="Times New Roman" w:eastAsia="黑体" w:hAnsi="Times New Roman" w:cs="Times New Roman"/>
          <w:color w:val="000000" w:themeColor="text1"/>
          <w:sz w:val="24"/>
          <w:szCs w:val="24"/>
        </w:rPr>
        <w:t>建设项目大气环境影响评价自查表</w:t>
      </w:r>
    </w:p>
    <w:tbl>
      <w:tblPr>
        <w:tblStyle w:val="a6"/>
        <w:tblW w:w="9968" w:type="dxa"/>
        <w:tblLayout w:type="fixed"/>
        <w:tblLook w:val="04A0" w:firstRow="1" w:lastRow="0" w:firstColumn="1" w:lastColumn="0" w:noHBand="0" w:noVBand="1"/>
      </w:tblPr>
      <w:tblGrid>
        <w:gridCol w:w="1107"/>
        <w:gridCol w:w="1560"/>
        <w:gridCol w:w="6"/>
        <w:gridCol w:w="276"/>
        <w:gridCol w:w="432"/>
        <w:gridCol w:w="431"/>
        <w:gridCol w:w="425"/>
        <w:gridCol w:w="266"/>
        <w:gridCol w:w="111"/>
        <w:gridCol w:w="58"/>
        <w:gridCol w:w="46"/>
        <w:gridCol w:w="86"/>
        <w:gridCol w:w="114"/>
        <w:gridCol w:w="857"/>
        <w:gridCol w:w="193"/>
        <w:gridCol w:w="327"/>
        <w:gridCol w:w="130"/>
        <w:gridCol w:w="62"/>
        <w:gridCol w:w="38"/>
        <w:gridCol w:w="632"/>
        <w:gridCol w:w="50"/>
        <w:gridCol w:w="64"/>
        <w:gridCol w:w="283"/>
        <w:gridCol w:w="367"/>
        <w:gridCol w:w="66"/>
        <w:gridCol w:w="337"/>
        <w:gridCol w:w="96"/>
        <w:gridCol w:w="52"/>
        <w:gridCol w:w="60"/>
        <w:gridCol w:w="754"/>
        <w:gridCol w:w="682"/>
      </w:tblGrid>
      <w:tr w:rsidR="00D72CF1" w:rsidRPr="00D72CF1">
        <w:trPr>
          <w:trHeight w:val="397"/>
        </w:trPr>
        <w:tc>
          <w:tcPr>
            <w:tcW w:w="2667" w:type="dxa"/>
            <w:gridSpan w:val="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工作内容</w:t>
            </w:r>
          </w:p>
        </w:tc>
        <w:tc>
          <w:tcPr>
            <w:tcW w:w="7301" w:type="dxa"/>
            <w:gridSpan w:val="29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自查项目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 w:val="restart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评价等级与范围</w:t>
            </w:r>
          </w:p>
        </w:tc>
        <w:tc>
          <w:tcPr>
            <w:tcW w:w="1560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评价等级</w:t>
            </w:r>
          </w:p>
        </w:tc>
        <w:tc>
          <w:tcPr>
            <w:tcW w:w="1947" w:type="dxa"/>
            <w:gridSpan w:val="7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一级□</w:t>
            </w:r>
          </w:p>
        </w:tc>
        <w:tc>
          <w:tcPr>
            <w:tcW w:w="2593" w:type="dxa"/>
            <w:gridSpan w:val="12"/>
            <w:vAlign w:val="center"/>
          </w:tcPr>
          <w:p w:rsidR="00C66A27" w:rsidRPr="00D72CF1" w:rsidRDefault="00FD3252" w:rsidP="001D7B95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二级</w:t>
            </w:r>
            <w:r w:rsidR="001D7B95"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sym w:font="Wingdings 2" w:char="F052"/>
            </w:r>
          </w:p>
        </w:tc>
        <w:tc>
          <w:tcPr>
            <w:tcW w:w="2761" w:type="dxa"/>
            <w:gridSpan w:val="10"/>
            <w:vAlign w:val="center"/>
          </w:tcPr>
          <w:p w:rsidR="00C66A27" w:rsidRPr="00D72CF1" w:rsidRDefault="00FD3252" w:rsidP="001D7B95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三级</w:t>
            </w:r>
            <w:r w:rsidR="001D7B95"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评价范围</w:t>
            </w:r>
          </w:p>
        </w:tc>
        <w:tc>
          <w:tcPr>
            <w:tcW w:w="1947" w:type="dxa"/>
            <w:gridSpan w:val="7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边长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=50km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2593" w:type="dxa"/>
            <w:gridSpan w:val="1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边长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5~50km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2761" w:type="dxa"/>
            <w:gridSpan w:val="10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边长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=5km</w:t>
            </w:r>
            <w:r w:rsidR="001D7B95"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sym w:font="Wingdings 2" w:char="F052"/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 w:val="restart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评价因子</w:t>
            </w:r>
          </w:p>
        </w:tc>
        <w:tc>
          <w:tcPr>
            <w:tcW w:w="1560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SO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+NO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x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排放量</w:t>
            </w:r>
          </w:p>
        </w:tc>
        <w:tc>
          <w:tcPr>
            <w:tcW w:w="1947" w:type="dxa"/>
            <w:gridSpan w:val="7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≥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2000t/a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2593" w:type="dxa"/>
            <w:gridSpan w:val="1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500~2000t/a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2761" w:type="dxa"/>
            <w:gridSpan w:val="10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＜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500t/a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sym w:font="Wingdings 2" w:char="F052"/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评价因子</w:t>
            </w:r>
          </w:p>
        </w:tc>
        <w:tc>
          <w:tcPr>
            <w:tcW w:w="3858" w:type="dxa"/>
            <w:gridSpan w:val="17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基本污染物（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 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无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 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）</w:t>
            </w:r>
          </w:p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其他污染物（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无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3443" w:type="dxa"/>
            <w:gridSpan w:val="1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包括二次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PM2.5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不包括二次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PM2.5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sym w:font="Wingdings 2" w:char="F052"/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评价标准</w:t>
            </w:r>
          </w:p>
        </w:tc>
        <w:tc>
          <w:tcPr>
            <w:tcW w:w="1560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评价标准</w:t>
            </w:r>
          </w:p>
        </w:tc>
        <w:tc>
          <w:tcPr>
            <w:tcW w:w="1947" w:type="dxa"/>
            <w:gridSpan w:val="7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国家标准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sym w:font="Wingdings 2" w:char="F052"/>
            </w:r>
          </w:p>
        </w:tc>
        <w:tc>
          <w:tcPr>
            <w:tcW w:w="1681" w:type="dxa"/>
            <w:gridSpan w:val="7"/>
            <w:vAlign w:val="center"/>
          </w:tcPr>
          <w:p w:rsidR="00C66A27" w:rsidRPr="00D72CF1" w:rsidRDefault="00FD3252" w:rsidP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地方标准</w:t>
            </w:r>
            <w:r w:rsidRPr="00D72CF1">
              <w:rPr>
                <w:rFonts w:ascii="黑体" w:eastAsia="黑体" w:hAnsi="黑体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626" w:type="dxa"/>
            <w:gridSpan w:val="8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附录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D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2047" w:type="dxa"/>
            <w:gridSpan w:val="7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其他标准□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 w:val="restart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现状评价</w:t>
            </w:r>
          </w:p>
        </w:tc>
        <w:tc>
          <w:tcPr>
            <w:tcW w:w="1560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环境功能区</w:t>
            </w:r>
          </w:p>
        </w:tc>
        <w:tc>
          <w:tcPr>
            <w:tcW w:w="1947" w:type="dxa"/>
            <w:gridSpan w:val="7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一类区□</w:t>
            </w:r>
          </w:p>
        </w:tc>
        <w:tc>
          <w:tcPr>
            <w:tcW w:w="2593" w:type="dxa"/>
            <w:gridSpan w:val="1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二类区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sym w:font="Wingdings 2" w:char="F052"/>
            </w:r>
          </w:p>
        </w:tc>
        <w:tc>
          <w:tcPr>
            <w:tcW w:w="2761" w:type="dxa"/>
            <w:gridSpan w:val="10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一类区和二类区□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评价基准年</w:t>
            </w:r>
          </w:p>
        </w:tc>
        <w:tc>
          <w:tcPr>
            <w:tcW w:w="7301" w:type="dxa"/>
            <w:gridSpan w:val="29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（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    2018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年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 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）年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环境空气质量现状调查数据来源</w:t>
            </w:r>
          </w:p>
        </w:tc>
        <w:tc>
          <w:tcPr>
            <w:tcW w:w="2137" w:type="dxa"/>
            <w:gridSpan w:val="10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长期例行监测数据□</w:t>
            </w:r>
          </w:p>
        </w:tc>
        <w:tc>
          <w:tcPr>
            <w:tcW w:w="2750" w:type="dxa"/>
            <w:gridSpan w:val="11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主管部门发布的数据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sym w:font="Wingdings 2" w:char="F052"/>
            </w:r>
          </w:p>
        </w:tc>
        <w:tc>
          <w:tcPr>
            <w:tcW w:w="2414" w:type="dxa"/>
            <w:gridSpan w:val="8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现状补充监测□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现状评价</w:t>
            </w:r>
          </w:p>
        </w:tc>
        <w:tc>
          <w:tcPr>
            <w:tcW w:w="3758" w:type="dxa"/>
            <w:gridSpan w:val="15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达标区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sym w:font="Wingdings 2" w:char="F052"/>
            </w:r>
          </w:p>
        </w:tc>
        <w:tc>
          <w:tcPr>
            <w:tcW w:w="3543" w:type="dxa"/>
            <w:gridSpan w:val="1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不达标区□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污染源调查</w:t>
            </w:r>
          </w:p>
        </w:tc>
        <w:tc>
          <w:tcPr>
            <w:tcW w:w="1560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调查内容</w:t>
            </w:r>
          </w:p>
        </w:tc>
        <w:tc>
          <w:tcPr>
            <w:tcW w:w="2251" w:type="dxa"/>
            <w:gridSpan w:val="11"/>
            <w:vAlign w:val="center"/>
          </w:tcPr>
          <w:p w:rsidR="00C66A27" w:rsidRPr="00D72CF1" w:rsidRDefault="00FD3252">
            <w:pPr>
              <w:spacing w:line="340" w:lineRule="exact"/>
              <w:jc w:val="right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本项目正常排放源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sym w:font="Wingdings 2" w:char="F052"/>
            </w:r>
          </w:p>
          <w:p w:rsidR="00C66A27" w:rsidRPr="00D72CF1" w:rsidRDefault="00FD3252">
            <w:pPr>
              <w:spacing w:line="340" w:lineRule="exact"/>
              <w:jc w:val="right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本项目非正常排放源□</w:t>
            </w:r>
          </w:p>
          <w:p w:rsidR="00C66A27" w:rsidRPr="00D72CF1" w:rsidRDefault="00FD3252">
            <w:pPr>
              <w:spacing w:line="340" w:lineRule="exact"/>
              <w:jc w:val="right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现有污染源□</w:t>
            </w:r>
          </w:p>
        </w:tc>
        <w:tc>
          <w:tcPr>
            <w:tcW w:w="1507" w:type="dxa"/>
            <w:gridSpan w:val="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拟替代的污染源□</w:t>
            </w:r>
          </w:p>
        </w:tc>
        <w:tc>
          <w:tcPr>
            <w:tcW w:w="2107" w:type="dxa"/>
            <w:gridSpan w:val="1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其他在建、拟建项目污染源□</w:t>
            </w:r>
          </w:p>
        </w:tc>
        <w:tc>
          <w:tcPr>
            <w:tcW w:w="1436" w:type="dxa"/>
            <w:gridSpan w:val="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区域污染源□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 w:val="restart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大气环境影响预测与评价</w:t>
            </w:r>
          </w:p>
        </w:tc>
        <w:tc>
          <w:tcPr>
            <w:tcW w:w="1566" w:type="dxa"/>
            <w:gridSpan w:val="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预测模型</w:t>
            </w:r>
          </w:p>
        </w:tc>
        <w:tc>
          <w:tcPr>
            <w:tcW w:w="1139" w:type="dxa"/>
            <w:gridSpan w:val="3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  <w:t>AERMOD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860" w:type="dxa"/>
            <w:gridSpan w:val="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  <w:t>ADMS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296" w:type="dxa"/>
            <w:gridSpan w:val="5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  <w:t>AUSTAL2000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3" w:type="dxa"/>
            <w:gridSpan w:val="7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  <w:t>EDMS/AEDT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149" w:type="dxa"/>
            <w:gridSpan w:val="5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  <w:t>CALPUFF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866" w:type="dxa"/>
            <w:gridSpan w:val="3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网格模型□</w:t>
            </w:r>
          </w:p>
        </w:tc>
        <w:tc>
          <w:tcPr>
            <w:tcW w:w="682" w:type="dxa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其他□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预测范围</w:t>
            </w:r>
          </w:p>
        </w:tc>
        <w:tc>
          <w:tcPr>
            <w:tcW w:w="1564" w:type="dxa"/>
            <w:gridSpan w:val="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边长≥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50km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087" w:type="dxa"/>
            <w:gridSpan w:val="19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边长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5~50km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644" w:type="dxa"/>
            <w:gridSpan w:val="5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边长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=5km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预测因子</w:t>
            </w:r>
          </w:p>
        </w:tc>
        <w:tc>
          <w:tcPr>
            <w:tcW w:w="3752" w:type="dxa"/>
            <w:gridSpan w:val="14"/>
            <w:vAlign w:val="center"/>
          </w:tcPr>
          <w:p w:rsidR="00C66A27" w:rsidRPr="00D72CF1" w:rsidRDefault="00FD3252" w:rsidP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预测因子（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 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3543" w:type="dxa"/>
            <w:gridSpan w:val="1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包括二次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PM2.5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  <w:p w:rsidR="00C66A27" w:rsidRPr="00D72CF1" w:rsidRDefault="00FD3252" w:rsidP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不包括二次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PM2.5</w:t>
            </w:r>
            <w:r w:rsidRPr="00D72CF1">
              <w:rPr>
                <w:rFonts w:ascii="黑体" w:eastAsia="黑体" w:hAnsi="黑体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正常排放短期浓度贡献值</w:t>
            </w:r>
          </w:p>
        </w:tc>
        <w:tc>
          <w:tcPr>
            <w:tcW w:w="3752" w:type="dxa"/>
            <w:gridSpan w:val="1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C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本项目</w:t>
            </w:r>
            <w:proofErr w:type="gramStart"/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最大占</w:t>
            </w:r>
            <w:proofErr w:type="gramEnd"/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标率≤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100%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3543" w:type="dxa"/>
            <w:gridSpan w:val="1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C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本项目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最大占标率≥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100%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vMerge w:val="restart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正常排放年平均浓度贡献值</w:t>
            </w:r>
          </w:p>
        </w:tc>
        <w:tc>
          <w:tcPr>
            <w:tcW w:w="1139" w:type="dxa"/>
            <w:gridSpan w:val="3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一类区</w:t>
            </w:r>
          </w:p>
        </w:tc>
        <w:tc>
          <w:tcPr>
            <w:tcW w:w="2613" w:type="dxa"/>
            <w:gridSpan w:val="11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C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本项目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最大占标率≤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10%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3543" w:type="dxa"/>
            <w:gridSpan w:val="1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C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本项目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最大占标率＞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10%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gridSpan w:val="3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二类区</w:t>
            </w:r>
          </w:p>
        </w:tc>
        <w:tc>
          <w:tcPr>
            <w:tcW w:w="2613" w:type="dxa"/>
            <w:gridSpan w:val="11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C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本项目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最大占标率≤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30%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3543" w:type="dxa"/>
            <w:gridSpan w:val="1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C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本项目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最大占标率＞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30%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正常排放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1h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浓度贡献值</w:t>
            </w:r>
          </w:p>
        </w:tc>
        <w:tc>
          <w:tcPr>
            <w:tcW w:w="2045" w:type="dxa"/>
            <w:gridSpan w:val="8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非正常持续时长（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）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2439" w:type="dxa"/>
            <w:gridSpan w:val="9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C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非正常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最大占标率≤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100%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2811" w:type="dxa"/>
            <w:gridSpan w:val="11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C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非正常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最大占标率＞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100%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74" w:type="dxa"/>
            <w:gridSpan w:val="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保证率日平均浓度和年平均浓度跌价值</w:t>
            </w:r>
          </w:p>
        </w:tc>
        <w:tc>
          <w:tcPr>
            <w:tcW w:w="3044" w:type="dxa"/>
            <w:gridSpan w:val="1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C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叠加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达标□</w:t>
            </w:r>
          </w:p>
        </w:tc>
        <w:tc>
          <w:tcPr>
            <w:tcW w:w="3543" w:type="dxa"/>
            <w:gridSpan w:val="1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C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叠加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不达标□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74" w:type="dxa"/>
            <w:gridSpan w:val="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区域环境质量的整体变化</w:t>
            </w:r>
          </w:p>
        </w:tc>
        <w:tc>
          <w:tcPr>
            <w:tcW w:w="3044" w:type="dxa"/>
            <w:gridSpan w:val="1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k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≤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-20%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  <w:bookmarkStart w:id="0" w:name="_GoBack"/>
            <w:bookmarkEnd w:id="0"/>
          </w:p>
        </w:tc>
        <w:tc>
          <w:tcPr>
            <w:tcW w:w="3543" w:type="dxa"/>
            <w:gridSpan w:val="14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k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＞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-20%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 w:val="restart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环境监测计划</w:t>
            </w:r>
          </w:p>
        </w:tc>
        <w:tc>
          <w:tcPr>
            <w:tcW w:w="1566" w:type="dxa"/>
            <w:gridSpan w:val="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污染源监测</w:t>
            </w:r>
          </w:p>
        </w:tc>
        <w:tc>
          <w:tcPr>
            <w:tcW w:w="3102" w:type="dxa"/>
            <w:gridSpan w:val="11"/>
            <w:vAlign w:val="center"/>
          </w:tcPr>
          <w:p w:rsidR="00C66A27" w:rsidRPr="00D72CF1" w:rsidRDefault="00FD3252" w:rsidP="001D7B95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监测因子：（</w:t>
            </w:r>
            <w:r w:rsidR="001D7B95"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颗粒物、油烟废气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2212" w:type="dxa"/>
            <w:gridSpan w:val="11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有组织废气监测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sym w:font="Wingdings 2" w:char="F052"/>
            </w:r>
          </w:p>
        </w:tc>
        <w:tc>
          <w:tcPr>
            <w:tcW w:w="1981" w:type="dxa"/>
            <w:gridSpan w:val="6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无监测□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环境质量监测</w:t>
            </w:r>
          </w:p>
        </w:tc>
        <w:tc>
          <w:tcPr>
            <w:tcW w:w="3102" w:type="dxa"/>
            <w:gridSpan w:val="11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监测因子：（</w:t>
            </w:r>
            <w:r w:rsidR="001D7B95"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颗粒物、油烟废气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2212" w:type="dxa"/>
            <w:gridSpan w:val="11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无组织废气监测□</w:t>
            </w:r>
          </w:p>
        </w:tc>
        <w:tc>
          <w:tcPr>
            <w:tcW w:w="1981" w:type="dxa"/>
            <w:gridSpan w:val="6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无监测</w:t>
            </w:r>
            <w:r w:rsidR="001D7B95"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 w:val="restart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评价结论</w:t>
            </w:r>
          </w:p>
        </w:tc>
        <w:tc>
          <w:tcPr>
            <w:tcW w:w="1566" w:type="dxa"/>
            <w:gridSpan w:val="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环境影响</w:t>
            </w:r>
          </w:p>
        </w:tc>
        <w:tc>
          <w:tcPr>
            <w:tcW w:w="7295" w:type="dxa"/>
            <w:gridSpan w:val="28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可以接受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sym w:font="Wingdings 2" w:char="F052"/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   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不可以接受□</w:t>
            </w:r>
          </w:p>
        </w:tc>
      </w:tr>
      <w:tr w:rsidR="00D72CF1" w:rsidRPr="00D72CF1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大气环境防护距离</w:t>
            </w:r>
          </w:p>
        </w:tc>
        <w:tc>
          <w:tcPr>
            <w:tcW w:w="7019" w:type="dxa"/>
            <w:gridSpan w:val="27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距（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  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）厂界最远（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        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）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m</w:t>
            </w:r>
          </w:p>
        </w:tc>
      </w:tr>
      <w:tr w:rsidR="00D72CF1" w:rsidRPr="00D72CF1" w:rsidTr="001D7B95">
        <w:trPr>
          <w:trHeight w:val="397"/>
        </w:trPr>
        <w:tc>
          <w:tcPr>
            <w:tcW w:w="1107" w:type="dxa"/>
            <w:vMerge/>
            <w:vAlign w:val="center"/>
          </w:tcPr>
          <w:p w:rsidR="00C66A27" w:rsidRPr="00D72CF1" w:rsidRDefault="00C66A27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污染源年排放量</w:t>
            </w:r>
          </w:p>
        </w:tc>
        <w:tc>
          <w:tcPr>
            <w:tcW w:w="1830" w:type="dxa"/>
            <w:gridSpan w:val="5"/>
            <w:vAlign w:val="center"/>
          </w:tcPr>
          <w:p w:rsidR="00C66A27" w:rsidRPr="00376FAC" w:rsidRDefault="00FD3252" w:rsidP="004C7F15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  <w:u w:val="single"/>
              </w:rPr>
            </w:pPr>
            <w:r w:rsidRPr="00376FAC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SO</w:t>
            </w:r>
            <w:r w:rsidRPr="00376FAC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  <w:vertAlign w:val="subscript"/>
              </w:rPr>
              <w:t>2</w:t>
            </w:r>
            <w:r w:rsidRPr="00376FAC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：（</w:t>
            </w:r>
            <w:r w:rsidR="001D7B95" w:rsidRPr="00376FAC">
              <w:rPr>
                <w:rFonts w:hint="eastAsia"/>
                <w:color w:val="000000" w:themeColor="text1"/>
                <w:u w:val="single"/>
                <w:lang w:val="fr-FR"/>
              </w:rPr>
              <w:t>0.1</w:t>
            </w:r>
            <w:r w:rsidRPr="00376FAC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）</w:t>
            </w:r>
            <w:r w:rsidRPr="00376FAC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t/a</w:t>
            </w:r>
          </w:p>
        </w:tc>
        <w:tc>
          <w:tcPr>
            <w:tcW w:w="1984" w:type="dxa"/>
            <w:gridSpan w:val="10"/>
            <w:vAlign w:val="center"/>
          </w:tcPr>
          <w:p w:rsidR="00C66A27" w:rsidRPr="00376FAC" w:rsidRDefault="00FD3252" w:rsidP="004C7F15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  <w:u w:val="single"/>
              </w:rPr>
            </w:pPr>
            <w:proofErr w:type="spellStart"/>
            <w:r w:rsidRPr="00376FAC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NO</w:t>
            </w:r>
            <w:r w:rsidRPr="00376FAC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  <w:vertAlign w:val="subscript"/>
              </w:rPr>
              <w:t>x</w:t>
            </w:r>
            <w:proofErr w:type="spellEnd"/>
            <w:r w:rsidRPr="00376FAC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：（</w:t>
            </w:r>
            <w:r w:rsidR="001D7B95" w:rsidRPr="00376FAC"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  <w:u w:val="single"/>
              </w:rPr>
              <w:t>0.</w:t>
            </w:r>
            <w:r w:rsidR="004C7F15" w:rsidRPr="00376FAC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63</w:t>
            </w:r>
            <w:r w:rsidRPr="00376FAC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）</w:t>
            </w:r>
            <w:r w:rsidRPr="00376FAC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t/a</w:t>
            </w:r>
          </w:p>
        </w:tc>
        <w:tc>
          <w:tcPr>
            <w:tcW w:w="1985" w:type="dxa"/>
            <w:gridSpan w:val="10"/>
            <w:vAlign w:val="center"/>
          </w:tcPr>
          <w:p w:rsidR="00C66A27" w:rsidRPr="005C49DB" w:rsidRDefault="00FD3252" w:rsidP="005C49DB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  <w:u w:val="single"/>
              </w:rPr>
            </w:pPr>
            <w:r w:rsidRPr="005C49DB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颗粒物：（</w:t>
            </w:r>
            <w:r w:rsidR="005C49DB" w:rsidRPr="005C49DB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0.149494</w:t>
            </w:r>
            <w:r w:rsidRPr="005C49DB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）</w:t>
            </w:r>
            <w:r w:rsidRPr="005C49DB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u w:val="single"/>
              </w:rPr>
              <w:t>t/a</w:t>
            </w:r>
          </w:p>
        </w:tc>
        <w:tc>
          <w:tcPr>
            <w:tcW w:w="1496" w:type="dxa"/>
            <w:gridSpan w:val="3"/>
            <w:vAlign w:val="center"/>
          </w:tcPr>
          <w:p w:rsidR="00C66A27" w:rsidRPr="00D72CF1" w:rsidRDefault="00FD3252">
            <w:pPr>
              <w:spacing w:line="34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VOC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  <w:vertAlign w:val="subscript"/>
              </w:rPr>
              <w:t>S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：（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 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）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t/a</w:t>
            </w:r>
          </w:p>
        </w:tc>
      </w:tr>
      <w:tr w:rsidR="00C66A27" w:rsidRPr="00D72CF1">
        <w:trPr>
          <w:trHeight w:val="397"/>
        </w:trPr>
        <w:tc>
          <w:tcPr>
            <w:tcW w:w="9968" w:type="dxa"/>
            <w:gridSpan w:val="31"/>
            <w:vAlign w:val="center"/>
          </w:tcPr>
          <w:p w:rsidR="00C66A27" w:rsidRPr="00D72CF1" w:rsidRDefault="00FD3252">
            <w:pPr>
              <w:spacing w:line="340" w:lineRule="exact"/>
              <w:jc w:val="left"/>
              <w:rPr>
                <w:rFonts w:ascii="Times New Roman" w:eastAsia="黑体" w:hAnsi="Times New Roman" w:cs="Times New Roman"/>
                <w:color w:val="000000" w:themeColor="text1"/>
                <w:sz w:val="18"/>
                <w:szCs w:val="18"/>
              </w:rPr>
            </w:pP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注：“□”为勾选项，填“</w:t>
            </w:r>
            <w:r w:rsidRPr="00D72CF1">
              <w:rPr>
                <w:rFonts w:ascii="黑体" w:eastAsia="黑体" w:hAnsi="黑体" w:cs="Times New Roman" w:hint="eastAsia"/>
                <w:color w:val="000000" w:themeColor="text1"/>
                <w:sz w:val="18"/>
                <w:szCs w:val="18"/>
              </w:rPr>
              <w:t>√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”；“（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 xml:space="preserve">  </w:t>
            </w:r>
            <w:r w:rsidRPr="00D72CF1">
              <w:rPr>
                <w:rFonts w:ascii="Times New Roman" w:eastAsia="黑体" w:hAnsi="Times New Roman" w:cs="Times New Roman" w:hint="eastAsia"/>
                <w:color w:val="000000" w:themeColor="text1"/>
                <w:sz w:val="18"/>
                <w:szCs w:val="18"/>
              </w:rPr>
              <w:t>）”为内容填写项</w:t>
            </w:r>
          </w:p>
        </w:tc>
      </w:tr>
    </w:tbl>
    <w:p w:rsidR="00C66A27" w:rsidRPr="00D72CF1" w:rsidRDefault="00C66A27">
      <w:pPr>
        <w:spacing w:line="360" w:lineRule="auto"/>
        <w:jc w:val="center"/>
        <w:rPr>
          <w:rFonts w:ascii="Times New Roman" w:eastAsia="黑体" w:hAnsi="Times New Roman" w:cs="Times New Roman"/>
          <w:color w:val="000000" w:themeColor="text1"/>
          <w:szCs w:val="21"/>
        </w:rPr>
      </w:pPr>
    </w:p>
    <w:sectPr w:rsidR="00C66A27" w:rsidRPr="00D72CF1">
      <w:pgSz w:w="11906" w:h="16838"/>
      <w:pgMar w:top="1304" w:right="1077" w:bottom="1304" w:left="1077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0C9045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一审">
    <w15:presenceInfo w15:providerId="None" w15:userId="一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5EA"/>
    <w:rsid w:val="00164033"/>
    <w:rsid w:val="001D11AB"/>
    <w:rsid w:val="001D7B95"/>
    <w:rsid w:val="00376FAC"/>
    <w:rsid w:val="00383CE7"/>
    <w:rsid w:val="00411161"/>
    <w:rsid w:val="004277C3"/>
    <w:rsid w:val="00450AFF"/>
    <w:rsid w:val="004C7F15"/>
    <w:rsid w:val="005C49DB"/>
    <w:rsid w:val="006125FD"/>
    <w:rsid w:val="00687513"/>
    <w:rsid w:val="00687A73"/>
    <w:rsid w:val="006B6611"/>
    <w:rsid w:val="00917C81"/>
    <w:rsid w:val="00960D12"/>
    <w:rsid w:val="00A635EA"/>
    <w:rsid w:val="00AB1311"/>
    <w:rsid w:val="00AC183E"/>
    <w:rsid w:val="00C66A27"/>
    <w:rsid w:val="00CA3BD5"/>
    <w:rsid w:val="00D05FF0"/>
    <w:rsid w:val="00D72CF1"/>
    <w:rsid w:val="00EE02F4"/>
    <w:rsid w:val="00FD3252"/>
    <w:rsid w:val="1FD9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8">
    <w:name w:val="Balloon Text"/>
    <w:basedOn w:val="a"/>
    <w:link w:val="Char1"/>
    <w:uiPriority w:val="99"/>
    <w:semiHidden/>
    <w:unhideWhenUsed/>
    <w:rsid w:val="00FD325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D325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8">
    <w:name w:val="Balloon Text"/>
    <w:basedOn w:val="a"/>
    <w:link w:val="Char1"/>
    <w:uiPriority w:val="99"/>
    <w:semiHidden/>
    <w:unhideWhenUsed/>
    <w:rsid w:val="00FD325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D32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159</Words>
  <Characters>911</Characters>
  <Application>Microsoft Office Word</Application>
  <DocSecurity>0</DocSecurity>
  <Lines>7</Lines>
  <Paragraphs>2</Paragraphs>
  <ScaleCrop>false</ScaleCrop>
  <Company>China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全欢</dc:creator>
  <cp:lastModifiedBy>全欢</cp:lastModifiedBy>
  <cp:revision>18</cp:revision>
  <cp:lastPrinted>2019-04-15T03:01:00Z</cp:lastPrinted>
  <dcterms:created xsi:type="dcterms:W3CDTF">2019-02-27T02:51:00Z</dcterms:created>
  <dcterms:modified xsi:type="dcterms:W3CDTF">2019-06-14T07:42:00Z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